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6B675D" w14:paraId="35978066" w14:textId="77777777" w:rsidTr="006B675D">
        <w:trPr>
          <w:jc w:val="center"/>
        </w:trPr>
        <w:tc>
          <w:tcPr>
            <w:tcW w:w="4395" w:type="dxa"/>
            <w:tcBorders>
              <w:right w:val="single" w:sz="4" w:space="0" w:color="auto"/>
            </w:tcBorders>
          </w:tcPr>
          <w:p w14:paraId="2896A508" w14:textId="500EAD09" w:rsidR="006B675D" w:rsidRDefault="006B675D" w:rsidP="001F0DDD">
            <w:pPr>
              <w:spacing w:after="12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11CBE" wp14:editId="51888322">
                  <wp:extent cx="2489200" cy="888476"/>
                  <wp:effectExtent l="0" t="0" r="635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72" cy="89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left w:val="single" w:sz="4" w:space="0" w:color="auto"/>
            </w:tcBorders>
            <w:vAlign w:val="center"/>
          </w:tcPr>
          <w:p w14:paraId="24291DA1" w14:textId="53AA0367" w:rsidR="006B675D" w:rsidRPr="006762DF" w:rsidRDefault="006B675D" w:rsidP="006B675D">
            <w:pPr>
              <w:spacing w:after="120"/>
              <w:ind w:left="178"/>
              <w:textAlignment w:val="baseline"/>
              <w:outlineLvl w:val="0"/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62D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ГЛОБАЛЬНОЙ ДОГОВОРЕННОСТИ О ВЗАИМНОМ ПРИЗНАНИИ I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val="en-US" w:eastAsia="ru-RU"/>
              </w:rPr>
              <w:t>LAC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val="en-US" w:eastAsia="ru-RU"/>
              </w:rPr>
              <w:t>MRA</w:t>
            </w:r>
          </w:p>
          <w:p w14:paraId="3645FA13" w14:textId="18B2D7FB" w:rsidR="006B675D" w:rsidRPr="006762DF" w:rsidRDefault="006762DF" w:rsidP="006762DF">
            <w:pPr>
              <w:spacing w:after="120"/>
              <w:ind w:left="178"/>
              <w:textAlignment w:val="baseline"/>
              <w:outlineLvl w:val="0"/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О ПРЕИМУЩЕСТВАХ ПРОТОКОЛОВ СО ЗНАКОМ 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val="en-US" w:eastAsia="ru-RU"/>
              </w:rPr>
              <w:t>ILAC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val="en-US" w:eastAsia="ru-RU"/>
              </w:rPr>
              <w:t>MRA</w:t>
            </w:r>
            <w:r w:rsidRPr="006762DF">
              <w:rPr>
                <w:rFonts w:eastAsia="Times New Roman"/>
                <w:b/>
                <w:bCs/>
                <w:i/>
                <w:iCs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ПРИ РЕАЛИЗАЦИИ ПРОДУКЦИИ ЗА РУБЕЖОМ</w:t>
            </w:r>
          </w:p>
        </w:tc>
      </w:tr>
    </w:tbl>
    <w:p w14:paraId="28AA0484" w14:textId="133DCAA9" w:rsidR="00A25809" w:rsidRPr="00774E2C" w:rsidRDefault="009A067D" w:rsidP="00A25809">
      <w:pPr>
        <w:spacing w:after="0" w:line="240" w:lineRule="auto"/>
        <w:ind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4"/>
          <w:szCs w:val="24"/>
          <w:bdr w:val="none" w:sz="0" w:space="0" w:color="auto" w:frame="1"/>
          <w:lang w:eastAsia="ru-RU"/>
        </w:rPr>
      </w:pP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>ИЛАК (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англ. 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ILAC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– 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International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Laboratory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Accreditation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Cooperation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>) – международная организация по аккредитации лабораторий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инспекционных органов, производителей стандартных образцов и провайдеров проверки квалификации. 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>Создана в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1977 год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у. Как организация действует с 2002 года. </w:t>
      </w:r>
    </w:p>
    <w:p w14:paraId="6BCD0161" w14:textId="08541E93" w:rsidR="00A25809" w:rsidRPr="00774E2C" w:rsidRDefault="009A067D" w:rsidP="00A25809">
      <w:pPr>
        <w:spacing w:after="0" w:line="240" w:lineRule="auto"/>
        <w:ind w:firstLine="142"/>
        <w:jc w:val="both"/>
        <w:textAlignment w:val="baseline"/>
        <w:outlineLvl w:val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В ноябре 2000 г. 36 органов по аккредитации лабораторий, членов ILAC из 28 стран, после 22-летней предварительной работы подписали в Вашингтоне 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>договоренность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о взаимном признании </w:t>
      </w:r>
      <w:r w:rsidR="00367C59" w:rsidRPr="00774E2C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MRA</w:t>
      </w:r>
      <w:r w:rsidR="00367C59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r w:rsidR="00367C59" w:rsidRPr="005E7B62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англ. </w:t>
      </w:r>
      <w:r w:rsidR="00367C59"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Mutual</w:t>
      </w:r>
      <w:r w:rsidR="00367C59"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367C59"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Recognition</w:t>
      </w:r>
      <w:r w:rsidR="00367C59"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="00367C59" w:rsidRPr="00774E2C">
        <w:rPr>
          <w:rStyle w:val="apple-style-span"/>
          <w:rFonts w:ascii="Times New Roman" w:hAnsi="Times New Roman" w:cs="Times New Roman"/>
          <w:i/>
          <w:iCs/>
          <w:color w:val="002060"/>
          <w:sz w:val="24"/>
          <w:szCs w:val="24"/>
          <w:lang w:val="en-US"/>
        </w:rPr>
        <w:t>Arrangament</w:t>
      </w:r>
      <w:proofErr w:type="spellEnd"/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>).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Суть этой </w:t>
      </w:r>
      <w:r w:rsidR="00F90BFD" w:rsidRPr="00774E2C">
        <w:rPr>
          <w:rStyle w:val="apple-style-span"/>
          <w:rFonts w:ascii="Times New Roman" w:hAnsi="Times New Roman" w:cs="Times New Roman"/>
          <w:sz w:val="24"/>
          <w:szCs w:val="24"/>
        </w:rPr>
        <w:t>Д</w:t>
      </w:r>
      <w:r w:rsidR="00A25809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оговоренности состоит в создании общемировой сети лабораторий, которые будут оцениваться и </w:t>
      </w:r>
      <w:r w:rsidR="001F0DDD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признаваться подписантами данной договоренности, т.е. органами по аккредитации, которые подтвердили свое соответствие требованиям </w:t>
      </w:r>
      <w:r w:rsidR="001F0DDD" w:rsidRPr="00774E2C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ILAC</w:t>
      </w:r>
      <w:r w:rsidR="001F0DDD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к их компетентности. </w:t>
      </w:r>
    </w:p>
    <w:p w14:paraId="573F901D" w14:textId="7457FDD4" w:rsidR="00367C59" w:rsidRPr="00774E2C" w:rsidRDefault="00367C59" w:rsidP="00367C59">
      <w:pPr>
        <w:spacing w:after="0" w:line="240" w:lineRule="auto"/>
        <w:ind w:firstLine="142"/>
        <w:jc w:val="both"/>
        <w:textAlignment w:val="baseline"/>
        <w:outlineLvl w:val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Функционирование такой глобальной системы имеет определенные преимущества для стран при заключении </w:t>
      </w:r>
      <w:r w:rsidR="009A067D" w:rsidRPr="00774E2C">
        <w:rPr>
          <w:rStyle w:val="apple-style-span"/>
          <w:rFonts w:ascii="Times New Roman" w:hAnsi="Times New Roman" w:cs="Times New Roman"/>
          <w:sz w:val="24"/>
          <w:szCs w:val="24"/>
        </w:rPr>
        <w:t>и расширении торговых соглашений</w:t>
      </w:r>
      <w:r w:rsidR="00F90BFD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F90BFD" w:rsidRPr="00774E2C">
        <w:rPr>
          <w:rStyle w:val="apple-style-span"/>
          <w:rFonts w:ascii="Times New Roman" w:hAnsi="Times New Roman" w:cs="Times New Roman"/>
          <w:sz w:val="24"/>
          <w:szCs w:val="24"/>
          <w:lang w:val="en-US"/>
        </w:rPr>
        <w:t>ILAC</w:t>
      </w:r>
      <w:r w:rsidR="00F90BFD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– оказывать содействие развитию торговли путем продвижения принятия результатов испытаний лабораторий. </w:t>
      </w:r>
    </w:p>
    <w:p w14:paraId="313E9925" w14:textId="2C89514D" w:rsidR="00F90BFD" w:rsidRPr="00774E2C" w:rsidRDefault="00F90BFD" w:rsidP="00F90BFD">
      <w:pPr>
        <w:spacing w:after="0" w:line="240" w:lineRule="auto"/>
        <w:ind w:firstLine="142"/>
        <w:jc w:val="both"/>
        <w:textAlignment w:val="baseline"/>
        <w:outlineLvl w:val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>Главной целью Договоренности является признание</w:t>
      </w:r>
      <w:r w:rsidR="00DD1801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и использование </w:t>
      </w:r>
      <w:r w:rsidR="00DD1801"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как промышленностью, так и правительственными органами </w:t>
      </w:r>
      <w:r w:rsidRPr="00774E2C">
        <w:rPr>
          <w:rStyle w:val="apple-style-span"/>
          <w:rFonts w:ascii="Times New Roman" w:hAnsi="Times New Roman" w:cs="Times New Roman"/>
          <w:sz w:val="24"/>
          <w:szCs w:val="24"/>
        </w:rPr>
        <w:t xml:space="preserve">результатов испытаний аккредитованных лабораторий, в том числе, зарубежных.  </w:t>
      </w:r>
    </w:p>
    <w:p w14:paraId="7AD88DF3" w14:textId="09071748" w:rsidR="0051401C" w:rsidRPr="00774E2C" w:rsidRDefault="009A067D" w:rsidP="00367C59">
      <w:pPr>
        <w:spacing w:after="0" w:line="240" w:lineRule="auto"/>
        <w:ind w:firstLine="142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Соглашение 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MRA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основывается на результатах тщательного обследования каждого органа, проведенного по установленным правилам и процедурам. </w:t>
      </w:r>
      <w:r w:rsidRPr="005E7B62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Каждый орган, подписавший Соглашение, обязуется выполнять все условия этих документов</w:t>
      </w:r>
      <w:r w:rsidR="0051401C" w:rsidRPr="005E7B62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.</w:t>
      </w:r>
    </w:p>
    <w:p w14:paraId="753E0602" w14:textId="5AC1F4F5" w:rsidR="009A067D" w:rsidRPr="00774E2C" w:rsidRDefault="009A067D" w:rsidP="0051401C">
      <w:pPr>
        <w:spacing w:after="0" w:line="240" w:lineRule="auto"/>
        <w:ind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 w:rsidRPr="00774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С 2017 года Росаккредитация присоединилась в качестве подписанта к Договоренности о взаимном признании 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ILAC</w:t>
      </w:r>
      <w:r w:rsidRPr="00774E2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.</w:t>
      </w:r>
    </w:p>
    <w:p w14:paraId="5DDF3F7B" w14:textId="77777777" w:rsidR="0051401C" w:rsidRDefault="0051401C" w:rsidP="0051401C">
      <w:pPr>
        <w:spacing w:after="0" w:line="240" w:lineRule="auto"/>
        <w:ind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</w:p>
    <w:p w14:paraId="1D1DE403" w14:textId="2B7C2F94" w:rsidR="00E86E77" w:rsidRPr="0051401C" w:rsidRDefault="00E86E77" w:rsidP="00E86E77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F"/>
          <w:sz w:val="24"/>
          <w:szCs w:val="24"/>
          <w:bdr w:val="none" w:sz="0" w:space="0" w:color="auto" w:frame="1"/>
          <w:lang w:eastAsia="ru-RU"/>
        </w:rPr>
      </w:pPr>
      <w:r w:rsidRPr="00E86E77">
        <w:rPr>
          <w:rFonts w:ascii="Times New Roman" w:eastAsia="Times New Roman" w:hAnsi="Times New Roman" w:cs="Times New Roman"/>
          <w:b/>
          <w:bCs/>
          <w:color w:val="2D2D2F"/>
          <w:sz w:val="24"/>
          <w:szCs w:val="24"/>
          <w:bdr w:val="none" w:sz="0" w:space="0" w:color="auto" w:frame="1"/>
          <w:lang w:eastAsia="ru-RU"/>
        </w:rPr>
        <w:t xml:space="preserve">Использование лабораторией комбинированного знака </w:t>
      </w:r>
      <w:r w:rsidRPr="00E86E77">
        <w:rPr>
          <w:rFonts w:ascii="Times New Roman" w:eastAsia="Times New Roman" w:hAnsi="Times New Roman" w:cs="Times New Roman"/>
          <w:b/>
          <w:bCs/>
          <w:color w:val="2D2D2F"/>
          <w:sz w:val="24"/>
          <w:szCs w:val="24"/>
          <w:bdr w:val="none" w:sz="0" w:space="0" w:color="auto" w:frame="1"/>
          <w:lang w:val="en-US" w:eastAsia="ru-RU"/>
        </w:rPr>
        <w:t>ILAC</w:t>
      </w:r>
      <w:r w:rsidRPr="00E86E77">
        <w:rPr>
          <w:rFonts w:ascii="Times New Roman" w:eastAsia="Times New Roman" w:hAnsi="Times New Roman" w:cs="Times New Roman"/>
          <w:b/>
          <w:bCs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6E77">
        <w:rPr>
          <w:rFonts w:ascii="Times New Roman" w:eastAsia="Times New Roman" w:hAnsi="Times New Roman" w:cs="Times New Roman"/>
          <w:b/>
          <w:bCs/>
          <w:color w:val="2D2D2F"/>
          <w:sz w:val="24"/>
          <w:szCs w:val="24"/>
          <w:bdr w:val="none" w:sz="0" w:space="0" w:color="auto" w:frame="1"/>
          <w:lang w:val="en-US" w:eastAsia="ru-RU"/>
        </w:rPr>
        <w:t>MRA</w:t>
      </w:r>
    </w:p>
    <w:p w14:paraId="0036E732" w14:textId="77155035" w:rsidR="00E86E77" w:rsidRDefault="00E86E77" w:rsidP="00E86E7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 w:rsidRPr="004C735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Российски</w:t>
      </w:r>
      <w:r w:rsidR="009A067D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е</w:t>
      </w: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испытательны</w:t>
      </w:r>
      <w:r w:rsidR="009A067D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е</w:t>
      </w: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и калибровочны</w:t>
      </w:r>
      <w:r w:rsidR="009A067D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е</w:t>
      </w: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лаборатори</w:t>
      </w:r>
      <w:r w:rsidR="009A067D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и</w:t>
      </w: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(центрам)</w:t>
      </w:r>
      <w:r w:rsidR="009A067D" w:rsidRPr="009A067D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наряду с органами инспекций, провайдерами проверки квалификации, имеют </w:t>
      </w:r>
      <w:r w:rsidRPr="004C735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возможность использовать знак </w:t>
      </w:r>
      <w:hyperlink r:id="rId9" w:tgtFrame="_blank" w:history="1">
        <w:r w:rsidRPr="004C735C">
          <w:rPr>
            <w:rFonts w:ascii="Times New Roman" w:eastAsia="Times New Roman" w:hAnsi="Times New Roman" w:cs="Times New Roman"/>
            <w:color w:val="810517"/>
            <w:sz w:val="24"/>
            <w:szCs w:val="24"/>
            <w:u w:val="single"/>
            <w:bdr w:val="none" w:sz="0" w:space="0" w:color="auto" w:frame="1"/>
            <w:lang w:eastAsia="ru-RU"/>
          </w:rPr>
          <w:t>ILAC</w:t>
        </w:r>
      </w:hyperlink>
      <w:r w:rsidRPr="004C735C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MRA</w:t>
      </w: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26A8CDA3" w14:textId="0CAE858E" w:rsidR="0089414D" w:rsidRDefault="0089414D" w:rsidP="00E86E7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Являясь аккредитованной в национальной системе аккредитации и соответствующей определенным требованиям</w:t>
      </w:r>
      <w:r w:rsidR="00956F42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, наша лаборатория с 2019 года имеет право </w:t>
      </w:r>
      <w:r w:rsidR="00C30A19"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использовать на протоколах лабораторных испытаниях</w:t>
      </w:r>
      <w:r w:rsid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  <w:r w:rsidR="00C30A19"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так называемый "комбинированный знак </w:t>
      </w:r>
      <w:r w:rsidR="00C30A19"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ILAC</w:t>
      </w:r>
      <w:r w:rsidR="00C30A19" w:rsidRP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"</w:t>
      </w:r>
      <w:r w:rsidR="00C30A1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042"/>
      </w:tblGrid>
      <w:tr w:rsidR="007C2A46" w14:paraId="7AB991E8" w14:textId="1C38F51D" w:rsidTr="007C2A46">
        <w:trPr>
          <w:trHeight w:val="817"/>
        </w:trPr>
        <w:tc>
          <w:tcPr>
            <w:tcW w:w="1560" w:type="dxa"/>
            <w:tcBorders>
              <w:right w:val="single" w:sz="4" w:space="0" w:color="auto"/>
            </w:tcBorders>
          </w:tcPr>
          <w:p w14:paraId="48CDFF5F" w14:textId="2EFAC7ED" w:rsidR="007C2A46" w:rsidRDefault="007C2A46" w:rsidP="00E86E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48E2F" wp14:editId="265F9F08">
                  <wp:extent cx="723900" cy="70171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73" cy="71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1CAC378" w14:textId="0057DC18" w:rsidR="00DC680D" w:rsidRPr="00DC680D" w:rsidRDefault="007C2A46" w:rsidP="00956F4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Изображение комбинированного знака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ILAC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MRA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50201447" w14:textId="77777777" w:rsidR="007C2A46" w:rsidRPr="006762DF" w:rsidRDefault="007C2A46" w:rsidP="006762DF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69BA42D4" w14:textId="77777777" w:rsidR="006762DF" w:rsidRDefault="006762DF" w:rsidP="00E86E7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</w:p>
    <w:p w14:paraId="0FC83E20" w14:textId="5A061BBD" w:rsidR="00C30A19" w:rsidRDefault="002E6738" w:rsidP="0039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Этот знак используется совместно со знаком национальной системы аккредитации.</w:t>
      </w:r>
    </w:p>
    <w:p w14:paraId="37630F95" w14:textId="77777777" w:rsidR="007C2A46" w:rsidRDefault="007C2A46" w:rsidP="0039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693"/>
      </w:tblGrid>
      <w:tr w:rsidR="007C2A46" w:rsidRPr="006762DF" w14:paraId="6EF5E192" w14:textId="77777777" w:rsidTr="007C2A46">
        <w:trPr>
          <w:trHeight w:val="817"/>
        </w:trPr>
        <w:tc>
          <w:tcPr>
            <w:tcW w:w="2694" w:type="dxa"/>
            <w:tcBorders>
              <w:right w:val="single" w:sz="4" w:space="0" w:color="auto"/>
            </w:tcBorders>
          </w:tcPr>
          <w:p w14:paraId="1C4B72CF" w14:textId="35418D29" w:rsidR="007C2A46" w:rsidRDefault="007C2A46" w:rsidP="00C563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D13556" wp14:editId="2F96BF62">
                  <wp:extent cx="1854200" cy="8095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236" cy="81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FDE172C" w14:textId="77777777" w:rsidR="007C2A46" w:rsidRDefault="007C2A46" w:rsidP="00C56333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Изображение комбинированного знака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ILAC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MRA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знака национальной системы аккредитации</w:t>
            </w:r>
          </w:p>
          <w:p w14:paraId="15801D6F" w14:textId="01EFBD06" w:rsidR="00DC680D" w:rsidRPr="007C2A46" w:rsidRDefault="00DC680D" w:rsidP="00C56333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(слева направо)</w:t>
            </w:r>
          </w:p>
        </w:tc>
      </w:tr>
    </w:tbl>
    <w:p w14:paraId="794662DB" w14:textId="77777777" w:rsidR="007C2A46" w:rsidRDefault="007C2A46" w:rsidP="00396F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</w:p>
    <w:p w14:paraId="62E0704A" w14:textId="77777777" w:rsidR="00774E2C" w:rsidRDefault="00396F29" w:rsidP="00E50D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Согласно действующей Политике использования аккредитованными лицами знака национальной системы аккредитации (СМ №04.1-9.0014, вер. 05, утв. 30.03.2022) лаборатория использует знак </w:t>
      </w: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ILAC</w:t>
      </w:r>
      <w:r w:rsidRPr="00396F29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MRA</w:t>
      </w: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, знак национальной системы аккредитации в </w:t>
      </w: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lastRenderedPageBreak/>
        <w:t xml:space="preserve">сочетании с логотипом ФГБУ "НЦБРП" и </w:t>
      </w:r>
      <w:r w:rsid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пиктограммой (дополнительное изображение, обозначающее тип аккредитованного лица, в нашем случае это "</w:t>
      </w:r>
      <w:r w:rsid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testing</w:t>
      </w:r>
      <w:r w:rsidR="00B07E90" w:rsidRP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  <w:r w:rsid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val="en-US" w:eastAsia="ru-RU"/>
        </w:rPr>
        <w:t>laboratory</w:t>
      </w:r>
      <w:r w:rsidR="00B07E90" w:rsidRP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"</w:t>
      </w:r>
      <w:r w:rsidR="00B07E90"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>, т.е. испытательная лаборатория).</w:t>
      </w:r>
    </w:p>
    <w:p w14:paraId="4F7467B3" w14:textId="7B14AA91" w:rsidR="002E6738" w:rsidRDefault="00B07E90" w:rsidP="00E50D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3696"/>
      </w:tblGrid>
      <w:tr w:rsidR="00DC680D" w:rsidRPr="007C2A46" w14:paraId="6E10B3FB" w14:textId="77777777" w:rsidTr="00774E2C">
        <w:trPr>
          <w:trHeight w:val="887"/>
        </w:trPr>
        <w:tc>
          <w:tcPr>
            <w:tcW w:w="5117" w:type="dxa"/>
            <w:tcBorders>
              <w:right w:val="single" w:sz="4" w:space="0" w:color="auto"/>
            </w:tcBorders>
          </w:tcPr>
          <w:p w14:paraId="6FD50A87" w14:textId="31E50A0F" w:rsidR="00DC680D" w:rsidRDefault="00DC680D" w:rsidP="00C563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FB897" wp14:editId="68195C35">
                  <wp:extent cx="3073400" cy="749300"/>
                  <wp:effectExtent l="0" t="0" r="0" b="0"/>
                  <wp:docPr id="6" name="Рисунок 6" descr="cid:image003.jpg@01D7DEFC.256EC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id:image003.jpg@01D7DEFC.256EC420"/>
                          <pic:cNvPicPr/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left w:val="single" w:sz="4" w:space="0" w:color="auto"/>
            </w:tcBorders>
            <w:vAlign w:val="center"/>
          </w:tcPr>
          <w:p w14:paraId="5B01C5DE" w14:textId="2FB8C00B" w:rsidR="00DC680D" w:rsidRPr="007C2A46" w:rsidRDefault="00DC680D" w:rsidP="00C56333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логотипа ФГБУ "НЦБРП",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комбинированного знака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ILAC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val="en-US" w:eastAsia="ru-RU"/>
              </w:rPr>
              <w:t>MRA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Pr="007C2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знака национальной системы аккредитации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 xml:space="preserve"> и пиктограммы (слева направо)</w:t>
            </w:r>
          </w:p>
        </w:tc>
      </w:tr>
    </w:tbl>
    <w:p w14:paraId="41EE58E4" w14:textId="77777777" w:rsidR="00DC680D" w:rsidRDefault="00DC680D" w:rsidP="00E50D89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F"/>
          <w:sz w:val="24"/>
          <w:szCs w:val="24"/>
          <w:bdr w:val="none" w:sz="0" w:space="0" w:color="auto" w:frame="1"/>
          <w:lang w:eastAsia="ru-RU"/>
        </w:rPr>
      </w:pPr>
    </w:p>
    <w:p w14:paraId="4AAD9013" w14:textId="68D3463E" w:rsidR="00251C71" w:rsidRDefault="00956F42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bookmarkStart w:id="0" w:name="_GoBack"/>
      <w:bookmarkEnd w:id="0"/>
      <w:r>
        <w:rPr>
          <w:color w:val="2D2D2F"/>
          <w:bdr w:val="none" w:sz="0" w:space="0" w:color="auto" w:frame="1"/>
        </w:rPr>
        <w:t>П</w:t>
      </w:r>
      <w:r w:rsidR="0089414D" w:rsidRPr="005540D0">
        <w:rPr>
          <w:color w:val="2D2D2F"/>
          <w:bdr w:val="none" w:sz="0" w:space="0" w:color="auto" w:frame="1"/>
        </w:rPr>
        <w:t xml:space="preserve">ротокол </w:t>
      </w:r>
      <w:r w:rsidR="0089414D" w:rsidRPr="005B7A0E">
        <w:rPr>
          <w:color w:val="2D2D2F"/>
          <w:bdr w:val="none" w:sz="0" w:space="0" w:color="auto" w:frame="1"/>
        </w:rPr>
        <w:t>испытаний</w:t>
      </w:r>
      <w:r w:rsidR="0051401C" w:rsidRPr="0051401C">
        <w:rPr>
          <w:color w:val="2D2D2F"/>
          <w:bdr w:val="none" w:sz="0" w:space="0" w:color="auto" w:frame="1"/>
        </w:rPr>
        <w:t xml:space="preserve"> </w:t>
      </w:r>
      <w:r>
        <w:rPr>
          <w:color w:val="2D2D2F"/>
          <w:bdr w:val="none" w:sz="0" w:space="0" w:color="auto" w:frame="1"/>
        </w:rPr>
        <w:t xml:space="preserve">со </w:t>
      </w:r>
      <w:r w:rsidR="0051401C">
        <w:rPr>
          <w:color w:val="2D2D2F"/>
          <w:bdr w:val="none" w:sz="0" w:space="0" w:color="auto" w:frame="1"/>
        </w:rPr>
        <w:t>знак</w:t>
      </w:r>
      <w:r>
        <w:rPr>
          <w:color w:val="2D2D2F"/>
          <w:bdr w:val="none" w:sz="0" w:space="0" w:color="auto" w:frame="1"/>
        </w:rPr>
        <w:t>ом</w:t>
      </w:r>
      <w:r w:rsidR="0051401C">
        <w:rPr>
          <w:color w:val="2D2D2F"/>
          <w:bdr w:val="none" w:sz="0" w:space="0" w:color="auto" w:frame="1"/>
        </w:rPr>
        <w:t xml:space="preserve"> </w:t>
      </w:r>
      <w:r w:rsidR="0051401C" w:rsidRPr="005540D0">
        <w:rPr>
          <w:color w:val="2D2D2F"/>
          <w:bdr w:val="none" w:sz="0" w:space="0" w:color="auto" w:frame="1"/>
        </w:rPr>
        <w:t>ILAC MRA</w:t>
      </w:r>
      <w:r w:rsidR="005540D0" w:rsidRPr="005B7A0E">
        <w:rPr>
          <w:color w:val="2D2D2F"/>
          <w:bdr w:val="none" w:sz="0" w:space="0" w:color="auto" w:frame="1"/>
        </w:rPr>
        <w:t>,</w:t>
      </w:r>
      <w:r w:rsidR="0089414D" w:rsidRPr="005B7A0E">
        <w:rPr>
          <w:color w:val="2D2D2F"/>
          <w:bdr w:val="none" w:sz="0" w:space="0" w:color="auto" w:frame="1"/>
        </w:rPr>
        <w:t xml:space="preserve"> </w:t>
      </w:r>
      <w:r w:rsidR="00E86E77">
        <w:rPr>
          <w:color w:val="2D2D2F"/>
          <w:bdr w:val="none" w:sz="0" w:space="0" w:color="auto" w:frame="1"/>
        </w:rPr>
        <w:t xml:space="preserve">имеет </w:t>
      </w:r>
      <w:r w:rsidRPr="00501221">
        <w:rPr>
          <w:b/>
          <w:bCs/>
          <w:color w:val="002060"/>
          <w:bdr w:val="none" w:sz="0" w:space="0" w:color="auto" w:frame="1"/>
        </w:rPr>
        <w:t>ряд преимуществ</w:t>
      </w:r>
      <w:r>
        <w:rPr>
          <w:color w:val="2D2D2F"/>
          <w:bdr w:val="none" w:sz="0" w:space="0" w:color="auto" w:frame="1"/>
        </w:rPr>
        <w:t>.</w:t>
      </w:r>
    </w:p>
    <w:p w14:paraId="03693A58" w14:textId="5C2AD2B8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b/>
          <w:color w:val="002060"/>
          <w:bdr w:val="none" w:sz="0" w:space="0" w:color="auto" w:frame="1"/>
        </w:rPr>
      </w:pPr>
      <w:r w:rsidRPr="00501221">
        <w:rPr>
          <w:b/>
          <w:color w:val="002060"/>
          <w:bdr w:val="none" w:sz="0" w:space="0" w:color="auto" w:frame="1"/>
        </w:rPr>
        <w:t>Доверие</w:t>
      </w:r>
    </w:p>
    <w:p w14:paraId="6D7FD567" w14:textId="534A757F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r w:rsidRPr="00501221">
        <w:rPr>
          <w:color w:val="2D2D2F"/>
          <w:bdr w:val="none" w:sz="0" w:space="0" w:color="auto" w:frame="1"/>
        </w:rPr>
        <w:t>Повышение признания продукции: доверие потребителей к производителю и продукции, при ее реализации за рубежом.</w:t>
      </w:r>
    </w:p>
    <w:p w14:paraId="2461B431" w14:textId="593AAB8B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b/>
          <w:color w:val="002060"/>
          <w:bdr w:val="none" w:sz="0" w:space="0" w:color="auto" w:frame="1"/>
        </w:rPr>
      </w:pPr>
      <w:r w:rsidRPr="00501221">
        <w:rPr>
          <w:b/>
          <w:color w:val="002060"/>
          <w:bdr w:val="none" w:sz="0" w:space="0" w:color="auto" w:frame="1"/>
        </w:rPr>
        <w:t>Продвижение продукции</w:t>
      </w:r>
    </w:p>
    <w:p w14:paraId="09207A0C" w14:textId="7FB98EB8" w:rsidR="00774E2C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r w:rsidRPr="00501221">
        <w:rPr>
          <w:color w:val="2D2D2F"/>
          <w:bdr w:val="none" w:sz="0" w:space="0" w:color="auto" w:frame="1"/>
        </w:rPr>
        <w:t xml:space="preserve">Отечественному производителю проще продвигать свою продукцию в других странах, т.к. наличие знака </w:t>
      </w:r>
      <w:r w:rsidRPr="00501221">
        <w:rPr>
          <w:color w:val="2D2D2F"/>
          <w:bdr w:val="none" w:sz="0" w:space="0" w:color="auto" w:frame="1"/>
          <w:lang w:val="en-US"/>
        </w:rPr>
        <w:t>ILAC</w:t>
      </w:r>
      <w:r w:rsidRPr="00501221">
        <w:rPr>
          <w:color w:val="2D2D2F"/>
          <w:bdr w:val="none" w:sz="0" w:space="0" w:color="auto" w:frame="1"/>
        </w:rPr>
        <w:t xml:space="preserve"> </w:t>
      </w:r>
      <w:r w:rsidRPr="00501221">
        <w:rPr>
          <w:color w:val="2D2D2F"/>
          <w:bdr w:val="none" w:sz="0" w:space="0" w:color="auto" w:frame="1"/>
          <w:lang w:val="en-US"/>
        </w:rPr>
        <w:t>MRA</w:t>
      </w:r>
      <w:r w:rsidRPr="00501221">
        <w:rPr>
          <w:color w:val="2D2D2F"/>
          <w:bdr w:val="none" w:sz="0" w:space="0" w:color="auto" w:frame="1"/>
        </w:rPr>
        <w:t xml:space="preserve"> на протоколах испытаний может являться обязательным условием для выхода на многие зарубежные рынки.</w:t>
      </w:r>
    </w:p>
    <w:p w14:paraId="60A04666" w14:textId="171CC211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b/>
          <w:color w:val="002060"/>
          <w:bdr w:val="none" w:sz="0" w:space="0" w:color="auto" w:frame="1"/>
        </w:rPr>
      </w:pPr>
      <w:r w:rsidRPr="00501221">
        <w:rPr>
          <w:b/>
          <w:color w:val="002060"/>
          <w:bdr w:val="none" w:sz="0" w:space="0" w:color="auto" w:frame="1"/>
        </w:rPr>
        <w:t>Помощь с контрактами</w:t>
      </w:r>
    </w:p>
    <w:p w14:paraId="346162EC" w14:textId="5B2CF318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r w:rsidRPr="00501221">
        <w:rPr>
          <w:color w:val="2D2D2F"/>
          <w:bdr w:val="none" w:sz="0" w:space="0" w:color="auto" w:frame="1"/>
        </w:rPr>
        <w:t xml:space="preserve">Наличие знака </w:t>
      </w:r>
      <w:r w:rsidRPr="00501221">
        <w:rPr>
          <w:color w:val="2D2D2F"/>
          <w:bdr w:val="none" w:sz="0" w:space="0" w:color="auto" w:frame="1"/>
          <w:lang w:val="en-US"/>
        </w:rPr>
        <w:t>ILAC</w:t>
      </w:r>
      <w:r w:rsidRPr="00501221">
        <w:rPr>
          <w:color w:val="2D2D2F"/>
          <w:bdr w:val="none" w:sz="0" w:space="0" w:color="auto" w:frame="1"/>
        </w:rPr>
        <w:t xml:space="preserve"> </w:t>
      </w:r>
      <w:r w:rsidRPr="00501221">
        <w:rPr>
          <w:color w:val="2D2D2F"/>
          <w:bdr w:val="none" w:sz="0" w:space="0" w:color="auto" w:frame="1"/>
          <w:lang w:val="en-US"/>
        </w:rPr>
        <w:t>MRA</w:t>
      </w:r>
      <w:r w:rsidRPr="00501221">
        <w:rPr>
          <w:color w:val="2D2D2F"/>
          <w:bdr w:val="none" w:sz="0" w:space="0" w:color="auto" w:frame="1"/>
        </w:rPr>
        <w:t xml:space="preserve"> может являться обязательным условием в рамках экспортных контрактов или основанием для их пересмотра.</w:t>
      </w:r>
    </w:p>
    <w:p w14:paraId="288D98D5" w14:textId="19297599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b/>
          <w:color w:val="2D2D2F"/>
          <w:bdr w:val="none" w:sz="0" w:space="0" w:color="auto" w:frame="1"/>
        </w:rPr>
      </w:pPr>
      <w:r w:rsidRPr="00501221">
        <w:rPr>
          <w:b/>
          <w:color w:val="002060"/>
          <w:bdr w:val="none" w:sz="0" w:space="0" w:color="auto" w:frame="1"/>
        </w:rPr>
        <w:t>Меньше затрат</w:t>
      </w:r>
    </w:p>
    <w:p w14:paraId="72F76D4F" w14:textId="110EB2F9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r w:rsidRPr="00501221">
        <w:rPr>
          <w:color w:val="2D2D2F"/>
          <w:bdr w:val="none" w:sz="0" w:space="0" w:color="auto" w:frame="1"/>
        </w:rPr>
        <w:t>Исключение временных и денежных затрат, связанных с повторными испытаниями продукции за рубежом.</w:t>
      </w:r>
    </w:p>
    <w:p w14:paraId="69B648AB" w14:textId="1ACF7B60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b/>
          <w:color w:val="002060"/>
          <w:bdr w:val="none" w:sz="0" w:space="0" w:color="auto" w:frame="1"/>
        </w:rPr>
      </w:pPr>
      <w:r w:rsidRPr="00501221">
        <w:rPr>
          <w:b/>
          <w:color w:val="002060"/>
          <w:bdr w:val="none" w:sz="0" w:space="0" w:color="auto" w:frame="1"/>
        </w:rPr>
        <w:t>Минимизация брака</w:t>
      </w:r>
    </w:p>
    <w:p w14:paraId="7BF4AEAE" w14:textId="37510655" w:rsidR="00501221" w:rsidRPr="00501221" w:rsidRDefault="00501221" w:rsidP="009255A6">
      <w:pPr>
        <w:pStyle w:val="a4"/>
        <w:shd w:val="clear" w:color="auto" w:fill="FFFFFF"/>
        <w:spacing w:before="0" w:beforeAutospacing="0" w:after="0" w:afterAutospacing="0" w:line="270" w:lineRule="atLeast"/>
        <w:ind w:firstLine="426"/>
        <w:jc w:val="both"/>
        <w:textAlignment w:val="baseline"/>
        <w:rPr>
          <w:color w:val="2D2D2F"/>
          <w:bdr w:val="none" w:sz="0" w:space="0" w:color="auto" w:frame="1"/>
        </w:rPr>
      </w:pPr>
      <w:r w:rsidRPr="00501221">
        <w:rPr>
          <w:color w:val="2D2D2F"/>
          <w:bdr w:val="none" w:sz="0" w:space="0" w:color="auto" w:frame="1"/>
        </w:rPr>
        <w:t>Минимизация отзывов продукции из обращения.</w:t>
      </w:r>
    </w:p>
    <w:p w14:paraId="7ACC0C9D" w14:textId="77777777" w:rsidR="00501221" w:rsidRDefault="00501221" w:rsidP="00FA665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</w:pPr>
    </w:p>
    <w:p w14:paraId="2D1D8E28" w14:textId="7E8A42F7" w:rsidR="006B341F" w:rsidRPr="00E71228" w:rsidRDefault="00FA6650" w:rsidP="00FA6650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</w:pPr>
      <w:r w:rsidRPr="00E71228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Сведения об аккредитованном лице</w:t>
      </w:r>
    </w:p>
    <w:p w14:paraId="2D34DAD6" w14:textId="4C9D71B2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Действует</w:t>
      </w:r>
    </w:p>
    <w:p w14:paraId="4D51FF9D" w14:textId="081D1C8A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Дата внесения в реестр сведений об аккредитованном лице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24.11.2015</w:t>
      </w:r>
    </w:p>
    <w:p w14:paraId="5D047D26" w14:textId="2DC68D9A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Включен в национальную часть Единого реестра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Да</w:t>
      </w:r>
    </w:p>
    <w:p w14:paraId="5094CA1C" w14:textId="0241EE4A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Тип аккредитованного лица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Испытательная лаборатория</w:t>
      </w:r>
    </w:p>
    <w:p w14:paraId="4B09C5A0" w14:textId="7C71BAE8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Наименование стандарта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ГОСТ ISO/IEC 17025-2019 Общие требования к компетентности испытательных и калибровочных лабораторий</w:t>
      </w:r>
    </w:p>
    <w:p w14:paraId="0B18285F" w14:textId="4A156237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Уникальный номер записи в реестре аккредитованных лиц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RA.RU.21АВ05</w:t>
      </w:r>
    </w:p>
    <w:p w14:paraId="57B2AE0C" w14:textId="0022D13A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Наименование аккредитованного лица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Испытательная референс-лаборатория ФГБУ "Национальный центр безопасности продукции водного промысла и аквакультуры"</w:t>
      </w:r>
    </w:p>
    <w:p w14:paraId="3335E8ED" w14:textId="5D7098E2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Сокращенное наименование аккредитованного лица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ИРЛ ФГБУ "НЦБРП"</w:t>
      </w:r>
    </w:p>
    <w:p w14:paraId="40BED5CB" w14:textId="54B2AB84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ФИО руководителя аккредитованного лица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Марцынкевич Андрей Михайлович</w:t>
      </w:r>
    </w:p>
    <w:p w14:paraId="0B494D7E" w14:textId="6751C1D2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Должность руководителя аккредитованного лица</w:t>
      </w:r>
      <w:r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испытательной референс-лабораторией</w:t>
      </w:r>
    </w:p>
    <w:p w14:paraId="15BA6067" w14:textId="22648949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Номер телефона аккредитованного лица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+7 9104724555</w:t>
      </w:r>
    </w:p>
    <w:p w14:paraId="6D51F2B3" w14:textId="0D85974B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Адрес электронной почты аккредитованного лица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lab@fishquality.ru</w:t>
      </w:r>
    </w:p>
    <w:p w14:paraId="44B25440" w14:textId="69DEB299" w:rsidR="006B341F" w:rsidRP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Адрес </w:t>
      </w:r>
      <w:proofErr w:type="spellStart"/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>web</w:t>
      </w:r>
      <w:proofErr w:type="spellEnd"/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-сайта в сети Интернет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http://fishquality.ru/</w:t>
      </w:r>
    </w:p>
    <w:p w14:paraId="0068013F" w14:textId="55AE766F" w:rsidR="006B341F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6B341F">
        <w:rPr>
          <w:rFonts w:ascii="Times New Roman" w:eastAsia="Times New Roman" w:hAnsi="Times New Roman" w:cs="Times New Roman"/>
          <w:color w:val="6F6F6F"/>
          <w:szCs w:val="20"/>
          <w:lang w:eastAsia="ru-RU"/>
        </w:rPr>
        <w:t xml:space="preserve">Адрес места осуществления деятельности </w:t>
      </w:r>
      <w:r w:rsidRPr="006B341F">
        <w:rPr>
          <w:rFonts w:ascii="Times New Roman" w:eastAsia="Times New Roman" w:hAnsi="Times New Roman" w:cs="Times New Roman"/>
          <w:szCs w:val="20"/>
          <w:lang w:eastAsia="ru-RU"/>
        </w:rPr>
        <w:t>129075, РОССИЯ, Г Москва, проезд Мурманский, дом 22А</w:t>
      </w:r>
    </w:p>
    <w:p w14:paraId="6618D1AD" w14:textId="65397B2B" w:rsidR="006B341F" w:rsidRPr="006215B2" w:rsidRDefault="00FA6650" w:rsidP="006B341F">
      <w:pPr>
        <w:pStyle w:val="a4"/>
        <w:shd w:val="clear" w:color="auto" w:fill="FFFFFF"/>
        <w:spacing w:before="0" w:beforeAutospacing="0" w:after="120" w:afterAutospacing="0" w:line="270" w:lineRule="atLeast"/>
        <w:jc w:val="both"/>
        <w:textAlignment w:val="baseline"/>
        <w:rPr>
          <w:b/>
          <w:color w:val="212529"/>
          <w:shd w:val="clear" w:color="auto" w:fill="FFFFFF"/>
          <w:lang w:val="en-US"/>
        </w:rPr>
      </w:pPr>
      <w:proofErr w:type="spellStart"/>
      <w:r w:rsidRPr="006215B2">
        <w:rPr>
          <w:b/>
          <w:color w:val="212529"/>
          <w:shd w:val="clear" w:color="auto" w:fill="FFFFFF"/>
          <w:lang w:val="en-US"/>
        </w:rPr>
        <w:t>А</w:t>
      </w:r>
      <w:r w:rsidR="006B341F" w:rsidRPr="006215B2">
        <w:rPr>
          <w:b/>
          <w:color w:val="212529"/>
          <w:shd w:val="clear" w:color="auto" w:fill="FFFFFF"/>
          <w:lang w:val="en-US"/>
        </w:rPr>
        <w:t>ccredited</w:t>
      </w:r>
      <w:proofErr w:type="spellEnd"/>
      <w:r w:rsidR="006B341F" w:rsidRPr="006215B2">
        <w:rPr>
          <w:b/>
          <w:color w:val="212529"/>
          <w:shd w:val="clear" w:color="auto" w:fill="FFFFFF"/>
          <w:lang w:val="en-US"/>
        </w:rPr>
        <w:t xml:space="preserve"> conformity assessment body</w:t>
      </w:r>
    </w:p>
    <w:p w14:paraId="7AEFC265" w14:textId="5F70D14F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Status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Active</w:t>
      </w:r>
    </w:p>
    <w:p w14:paraId="6497156C" w14:textId="4A397957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Name of accredited conformity assessment body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Ispytatelnaya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referens-laboratoriya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fgbu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"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nacionalnyy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bezopasnosti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produkcii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vodnogo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promysla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akvakultury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"</w:t>
      </w:r>
    </w:p>
    <w:p w14:paraId="758AFBA1" w14:textId="4AEB19B6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lastRenderedPageBreak/>
        <w:t xml:space="preserve">Applicant name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Federalnoe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gosudarstvennoe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byudzhetnoe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uchrezhdenie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"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nacionalnyy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centr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bezopasnosti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produkcii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vodnogo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promysla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akvakultury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"</w:t>
      </w:r>
    </w:p>
    <w:p w14:paraId="24567089" w14:textId="0C2A616D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Type of accredited conformity assessment body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testing laboratory</w:t>
      </w:r>
    </w:p>
    <w:p w14:paraId="60499EF2" w14:textId="60B51EFF" w:rsidR="00FA6650" w:rsidRPr="006215B2" w:rsidRDefault="00FA6650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>Unique number of the accreditation record in the register of accredited persons</w:t>
      </w:r>
      <w:r w:rsidRPr="006215B2">
        <w:rPr>
          <w:rFonts w:ascii="Times New Roman" w:hAnsi="Times New Roman" w:cs="Times New Roman"/>
          <w:b/>
          <w:lang w:val="en-US"/>
        </w:rPr>
        <w:t xml:space="preserve"> RA.RU.21AB05</w:t>
      </w:r>
    </w:p>
    <w:p w14:paraId="50F97935" w14:textId="49920E3C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Contact person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Martsynkevich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Andrey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Mihaylovich</w:t>
      </w:r>
      <w:proofErr w:type="spellEnd"/>
    </w:p>
    <w:p w14:paraId="13ACCB19" w14:textId="3A26B635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Phone number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+7 9104724555</w:t>
      </w:r>
    </w:p>
    <w:p w14:paraId="5A868D23" w14:textId="7B000B1F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Email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lab@fishquality.ru</w:t>
      </w:r>
    </w:p>
    <w:p w14:paraId="521FCEC4" w14:textId="0CBA8F62" w:rsidR="006B341F" w:rsidRPr="006215B2" w:rsidRDefault="006B341F" w:rsidP="006B341F">
      <w:pPr>
        <w:spacing w:after="30" w:line="2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Business address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129075,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Rossiya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g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moskva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proezd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murmanskiy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dom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22a ;</w:t>
      </w:r>
      <w:proofErr w:type="gram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6215B2">
        <w:rPr>
          <w:rFonts w:ascii="Times New Roman" w:eastAsia="Times New Roman" w:hAnsi="Times New Roman" w:cs="Times New Roman"/>
          <w:b/>
          <w:color w:val="6F6F6F"/>
          <w:sz w:val="24"/>
          <w:szCs w:val="24"/>
          <w:lang w:val="en-US" w:eastAsia="ru-RU"/>
        </w:rPr>
        <w:t xml:space="preserve">Applicant location address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129626,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Rossiya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gorod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moskva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per.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grafskiy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14, </w:t>
      </w:r>
      <w:proofErr w:type="spellStart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korp</w:t>
      </w:r>
      <w:proofErr w:type="spellEnd"/>
      <w:r w:rsidRPr="006215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Pr="00621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7A619BA2" w14:textId="77777777" w:rsidR="006B341F" w:rsidRPr="006B341F" w:rsidRDefault="006B341F" w:rsidP="0051401C">
      <w:pPr>
        <w:pStyle w:val="a4"/>
        <w:shd w:val="clear" w:color="auto" w:fill="FFFFFF"/>
        <w:spacing w:before="0" w:beforeAutospacing="0" w:after="195" w:afterAutospacing="0" w:line="270" w:lineRule="atLeast"/>
        <w:ind w:firstLine="426"/>
        <w:jc w:val="both"/>
        <w:textAlignment w:val="baseline"/>
        <w:rPr>
          <w:color w:val="2D2D2F"/>
          <w:highlight w:val="yellow"/>
          <w:bdr w:val="none" w:sz="0" w:space="0" w:color="auto" w:frame="1"/>
        </w:rPr>
      </w:pPr>
    </w:p>
    <w:sectPr w:rsidR="006B341F" w:rsidRPr="006B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3A008" w14:textId="77777777" w:rsidR="0031245F" w:rsidRDefault="0031245F" w:rsidP="00627EA9">
      <w:pPr>
        <w:spacing w:after="0" w:line="240" w:lineRule="auto"/>
      </w:pPr>
      <w:r>
        <w:separator/>
      </w:r>
    </w:p>
  </w:endnote>
  <w:endnote w:type="continuationSeparator" w:id="0">
    <w:p w14:paraId="24C628AA" w14:textId="77777777" w:rsidR="0031245F" w:rsidRDefault="0031245F" w:rsidP="006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6E2B" w14:textId="77777777" w:rsidR="0031245F" w:rsidRDefault="0031245F" w:rsidP="00627EA9">
      <w:pPr>
        <w:spacing w:after="0" w:line="240" w:lineRule="auto"/>
      </w:pPr>
      <w:r>
        <w:separator/>
      </w:r>
    </w:p>
  </w:footnote>
  <w:footnote w:type="continuationSeparator" w:id="0">
    <w:p w14:paraId="4C8F5451" w14:textId="77777777" w:rsidR="0031245F" w:rsidRDefault="0031245F" w:rsidP="00627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2"/>
    <w:rsid w:val="00031941"/>
    <w:rsid w:val="00046C6E"/>
    <w:rsid w:val="000E245D"/>
    <w:rsid w:val="000F353B"/>
    <w:rsid w:val="00192D59"/>
    <w:rsid w:val="001B3502"/>
    <w:rsid w:val="001E15AC"/>
    <w:rsid w:val="001F0DDD"/>
    <w:rsid w:val="00251C71"/>
    <w:rsid w:val="0025302B"/>
    <w:rsid w:val="002E6738"/>
    <w:rsid w:val="0031245F"/>
    <w:rsid w:val="00341224"/>
    <w:rsid w:val="00367C59"/>
    <w:rsid w:val="00396F29"/>
    <w:rsid w:val="003E56E8"/>
    <w:rsid w:val="004463C7"/>
    <w:rsid w:val="004657E0"/>
    <w:rsid w:val="004B175A"/>
    <w:rsid w:val="004C735C"/>
    <w:rsid w:val="004E271B"/>
    <w:rsid w:val="00501221"/>
    <w:rsid w:val="00510F23"/>
    <w:rsid w:val="0051401C"/>
    <w:rsid w:val="00517575"/>
    <w:rsid w:val="00524DD2"/>
    <w:rsid w:val="005540D0"/>
    <w:rsid w:val="00566A64"/>
    <w:rsid w:val="005B7A0E"/>
    <w:rsid w:val="005E7B62"/>
    <w:rsid w:val="006215B2"/>
    <w:rsid w:val="00627EA9"/>
    <w:rsid w:val="00633AFE"/>
    <w:rsid w:val="006762DF"/>
    <w:rsid w:val="006B341F"/>
    <w:rsid w:val="006B675D"/>
    <w:rsid w:val="00774E2C"/>
    <w:rsid w:val="007C2A46"/>
    <w:rsid w:val="00824C86"/>
    <w:rsid w:val="00873339"/>
    <w:rsid w:val="0089414D"/>
    <w:rsid w:val="008C7D1B"/>
    <w:rsid w:val="009255A6"/>
    <w:rsid w:val="00956F42"/>
    <w:rsid w:val="009A067D"/>
    <w:rsid w:val="00A25809"/>
    <w:rsid w:val="00A42F6A"/>
    <w:rsid w:val="00B07E90"/>
    <w:rsid w:val="00B15D8A"/>
    <w:rsid w:val="00B962D2"/>
    <w:rsid w:val="00C07762"/>
    <w:rsid w:val="00C30A19"/>
    <w:rsid w:val="00CC20A0"/>
    <w:rsid w:val="00CC5DA9"/>
    <w:rsid w:val="00D410A8"/>
    <w:rsid w:val="00D8295F"/>
    <w:rsid w:val="00DC680D"/>
    <w:rsid w:val="00DD1801"/>
    <w:rsid w:val="00E50D89"/>
    <w:rsid w:val="00E66A3F"/>
    <w:rsid w:val="00E71228"/>
    <w:rsid w:val="00E86E77"/>
    <w:rsid w:val="00EC1B2D"/>
    <w:rsid w:val="00F23692"/>
    <w:rsid w:val="00F90BFD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5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D"/>
  </w:style>
  <w:style w:type="paragraph" w:styleId="1">
    <w:name w:val="heading 1"/>
    <w:basedOn w:val="a"/>
    <w:link w:val="10"/>
    <w:uiPriority w:val="9"/>
    <w:qFormat/>
    <w:rsid w:val="004C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C735C"/>
  </w:style>
  <w:style w:type="paragraph" w:customStyle="1" w:styleId="mm8nw">
    <w:name w:val="mm8nw"/>
    <w:basedOn w:val="a"/>
    <w:rsid w:val="004C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4C735C"/>
  </w:style>
  <w:style w:type="character" w:styleId="a3">
    <w:name w:val="Hyperlink"/>
    <w:basedOn w:val="a0"/>
    <w:uiPriority w:val="99"/>
    <w:semiHidden/>
    <w:unhideWhenUsed/>
    <w:rsid w:val="004C735C"/>
    <w:rPr>
      <w:color w:val="0000FF"/>
      <w:u w:val="single"/>
    </w:rPr>
  </w:style>
  <w:style w:type="paragraph" w:customStyle="1" w:styleId="Standard">
    <w:name w:val="Standard"/>
    <w:rsid w:val="00524D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character" w:customStyle="1" w:styleId="apple-style-span">
    <w:name w:val="apple-style-span"/>
    <w:basedOn w:val="a0"/>
    <w:rsid w:val="00524DD2"/>
  </w:style>
  <w:style w:type="paragraph" w:styleId="a4">
    <w:name w:val="Normal (Web)"/>
    <w:basedOn w:val="a"/>
    <w:uiPriority w:val="99"/>
    <w:unhideWhenUsed/>
    <w:rsid w:val="0089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gis-innerhtmlgray">
    <w:name w:val="fgis-innerhtml_gray"/>
    <w:basedOn w:val="a0"/>
    <w:rsid w:val="006B341F"/>
  </w:style>
  <w:style w:type="paragraph" w:styleId="a6">
    <w:name w:val="Balloon Text"/>
    <w:basedOn w:val="a"/>
    <w:link w:val="a7"/>
    <w:uiPriority w:val="99"/>
    <w:semiHidden/>
    <w:unhideWhenUsed/>
    <w:rsid w:val="00E7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EA9"/>
  </w:style>
  <w:style w:type="paragraph" w:styleId="aa">
    <w:name w:val="footer"/>
    <w:basedOn w:val="a"/>
    <w:link w:val="ab"/>
    <w:uiPriority w:val="99"/>
    <w:unhideWhenUsed/>
    <w:rsid w:val="0062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0D"/>
  </w:style>
  <w:style w:type="paragraph" w:styleId="1">
    <w:name w:val="heading 1"/>
    <w:basedOn w:val="a"/>
    <w:link w:val="10"/>
    <w:uiPriority w:val="9"/>
    <w:qFormat/>
    <w:rsid w:val="004C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4C735C"/>
  </w:style>
  <w:style w:type="paragraph" w:customStyle="1" w:styleId="mm8nw">
    <w:name w:val="mm8nw"/>
    <w:basedOn w:val="a"/>
    <w:rsid w:val="004C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4C735C"/>
  </w:style>
  <w:style w:type="character" w:styleId="a3">
    <w:name w:val="Hyperlink"/>
    <w:basedOn w:val="a0"/>
    <w:uiPriority w:val="99"/>
    <w:semiHidden/>
    <w:unhideWhenUsed/>
    <w:rsid w:val="004C735C"/>
    <w:rPr>
      <w:color w:val="0000FF"/>
      <w:u w:val="single"/>
    </w:rPr>
  </w:style>
  <w:style w:type="paragraph" w:customStyle="1" w:styleId="Standard">
    <w:name w:val="Standard"/>
    <w:rsid w:val="00524D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character" w:customStyle="1" w:styleId="apple-style-span">
    <w:name w:val="apple-style-span"/>
    <w:basedOn w:val="a0"/>
    <w:rsid w:val="00524DD2"/>
  </w:style>
  <w:style w:type="paragraph" w:styleId="a4">
    <w:name w:val="Normal (Web)"/>
    <w:basedOn w:val="a"/>
    <w:uiPriority w:val="99"/>
    <w:unhideWhenUsed/>
    <w:rsid w:val="0089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6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gis-innerhtmlgray">
    <w:name w:val="fgis-innerhtml_gray"/>
    <w:basedOn w:val="a0"/>
    <w:rsid w:val="006B341F"/>
  </w:style>
  <w:style w:type="paragraph" w:styleId="a6">
    <w:name w:val="Balloon Text"/>
    <w:basedOn w:val="a"/>
    <w:link w:val="a7"/>
    <w:uiPriority w:val="99"/>
    <w:semiHidden/>
    <w:unhideWhenUsed/>
    <w:rsid w:val="00E7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2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EA9"/>
  </w:style>
  <w:style w:type="paragraph" w:styleId="aa">
    <w:name w:val="footer"/>
    <w:basedOn w:val="a"/>
    <w:link w:val="ab"/>
    <w:uiPriority w:val="99"/>
    <w:unhideWhenUsed/>
    <w:rsid w:val="0062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8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4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9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0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0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4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5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0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6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017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88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1317047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cid:image003.jpg@01D7DEFC.256EC42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stakkred.ru/ila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Васильева</dc:creator>
  <cp:lastModifiedBy>Помощник акк менеджера 3</cp:lastModifiedBy>
  <cp:revision>2</cp:revision>
  <cp:lastPrinted>2022-04-26T06:57:00Z</cp:lastPrinted>
  <dcterms:created xsi:type="dcterms:W3CDTF">2022-06-07T11:14:00Z</dcterms:created>
  <dcterms:modified xsi:type="dcterms:W3CDTF">2022-06-07T11:14:00Z</dcterms:modified>
</cp:coreProperties>
</file>